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招聘岗位、人数及要求</w:t>
      </w:r>
    </w:p>
    <w:tbl>
      <w:tblPr>
        <w:tblW w:w="10047" w:type="dxa"/>
        <w:jc w:val="center"/>
        <w:tblCellSpacing w:w="0" w:type="dxa"/>
        <w:tblInd w:w="-8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019"/>
        <w:gridCol w:w="4210"/>
        <w:gridCol w:w="1709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岗位（序号）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专业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公体部教师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体育教育训练学、体育教学、运动训练、社会体育指导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国家二级运动员及以上（项目为田径、篮球、排球）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教务处工作人员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计算机科学与技术、计算机系统结构、计算机软件与理论、计算机应用技术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人事处、财务处工作人员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5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会计学、财务管理、会计硕士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须持有会计从业资格证书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后勤处工作人员（01）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市政工程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后勤处工作人员（02）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食品科学、营养与食品卫生学、食品加工与安全、食品工程硕士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图书馆工作人员（01）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传播学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图书馆工作人员（02）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图书情报与档案管理、图书馆学、情报学、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档案学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计算机系实验员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计算机科学与技术、计算机应用技术、信息与通信工程、通信与信息系统、信号与信息处理、电气工程、电力电子与电力传动、电力系统及其自动化、电机与电器、电气工程硕士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服装学院实验员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纺织科学与工程、纺织工程、纺织材料与纺织品设计、纺织化学与染整工程、服装设计与工程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化工系实验员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化学工程与技术、化学工程、化学工艺、生物化工、应用化学、工业催化、材料类、轻化工类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教学秘书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6</w:t>
            </w:r>
          </w:p>
        </w:tc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专业不限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全日制硕士研究生及以上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0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备注:专业要求按类设置的参照《福建省机关事业单位招考专业指导目录》，可登陆福建省人社厅门户网站（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</w:rPr>
              <w:instrText xml:space="preserve"> HYPERLINK "http://www.fjrs.gov.cn/" </w:instrTex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sz w:val="18"/>
                <w:szCs w:val="18"/>
                <w:u w:val="none"/>
                <w:bdr w:val="none" w:color="auto" w:sz="0" w:space="0"/>
              </w:rPr>
              <w:t>http://www.fjrs.gov.cn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  <w:r>
              <w:rPr>
                <w:color w:val="333333"/>
                <w:bdr w:val="none" w:color="auto" w:sz="0" w:space="0"/>
              </w:rPr>
              <w:t>）查看。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52F0F"/>
    <w:rsid w:val="76152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2017-03-27T09:55:00Z</dcterms:created>
  <dc:creator>sj</dc:creator>
  <cp:lastModifiedBy>sj</cp:lastModifiedBy>
  <dcterms:modified xsi:type="dcterms:W3CDTF">2017-03-27T09:57:42Z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