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0" w:firstLineChars="196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遴选岗位及名额</w:t>
      </w:r>
    </w:p>
    <w:tbl>
      <w:tblPr>
        <w:tblStyle w:val="2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7"/>
        <w:gridCol w:w="2835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  <w:t>学段学科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  <w:t>名额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  <w:t xml:space="preserve">备 </w:t>
            </w:r>
            <w:r>
              <w:rPr>
                <w:rFonts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spacing w:val="15"/>
                <w:kern w:val="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中学语文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中学数学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中学英语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中学政治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中学地理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合计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  <w:t>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F3918"/>
    <w:rsid w:val="683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2019-08-15T08:50:00Z</dcterms:created>
  <dc:creator>张翠</dc:creator>
  <cp:lastModifiedBy>张翠</cp:lastModifiedBy>
  <dcterms:modified xsi:type="dcterms:W3CDTF">2019-08-15T08:52:26Z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